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08B733A" w14:paraId="1C111677" wp14:textId="5DD54B9D">
      <w:p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rFonts w:ascii="Calibri" w:hAnsi="Calibri" w:eastAsia="Calibri" w:cs="Calibri"/>
        </w:rPr>
      </w:pP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Frånvaromeddelande till vårdnadshavaren</w:t>
      </w:r>
    </w:p>
    <w:p xmlns:wp14="http://schemas.microsoft.com/office/word/2010/wordml" w:rsidP="508B733A" w14:paraId="339AB967" wp14:textId="418CD33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508B733A" w14:paraId="732E0333" wp14:textId="0F7F6709">
      <w:p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rFonts w:ascii="Calibri" w:hAnsi="Calibri" w:eastAsia="Calibri" w:cs="Calibri"/>
        </w:rPr>
      </w:pP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Bästa vårdnadshavare,</w:t>
      </w:r>
    </w:p>
    <w:p xmlns:wp14="http://schemas.microsoft.com/office/word/2010/wordml" w:rsidP="508B733A" w14:paraId="7EA21E3C" wp14:textId="4F428E3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508B733A" w14:paraId="128E59E7" wp14:textId="63B1B341">
      <w:p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rFonts w:ascii="Calibri" w:hAnsi="Calibri" w:eastAsia="Calibri" w:cs="Calibri"/>
        </w:rPr>
      </w:pPr>
      <w:r>
        <w:rPr>
          <w:b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i enlighet med Vanda stads modell </w:t>
      </w:r>
      <w:r>
        <w:rPr>
          <w:b w:val="0"/>
          <w:caps w:val="0"/>
          <w:smallCaps w:val="0"/>
          <w:color w:val="000000" w:themeColor="text1" w:themeTint="FF" w:themeShade="FF"/>
          <w:sz w:val="22"/>
          <w:i/>
          <w:iCs/>
          <w:rFonts w:ascii="Calibri" w:hAnsi="Calibri"/>
        </w:rPr>
        <w:t xml:space="preserve">En skola för alla – stöd för närvaro och ingripande i frånvaro </w:t>
      </w:r>
      <w:r>
        <w:rPr>
          <w:b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skickar vi ett meddelande till de vårdnadshavare, vars barns antal frånvaro överskrider uppföljningsgränsen.</w:t>
      </w:r>
      <w:r>
        <w:rPr>
          <w:b w:val="0"/>
          <w:caps w:val="0"/>
          <w:smallCaps w:val="0"/>
          <w:color w:val="000000" w:themeColor="text1" w:themeTint="FF" w:themeShade="FF"/>
          <w:sz w:val="22"/>
          <w:i w:val="0"/>
          <w:rFonts w:ascii="Calibri" w:hAnsi="Calibri"/>
        </w:rPr>
        <w:t xml:space="preserve"> </w:t>
      </w:r>
      <w:r>
        <w:rPr>
          <w:b w:val="0"/>
          <w:caps w:val="0"/>
          <w:smallCaps w:val="0"/>
          <w:color w:val="000000" w:themeColor="text1" w:themeTint="FF" w:themeShade="FF"/>
          <w:sz w:val="22"/>
          <w:i w:val="0"/>
          <w:rFonts w:ascii="Calibri" w:hAnsi="Calibri"/>
        </w:rPr>
        <w:t xml:space="preserve">Meddelandet skickas också till de högstadieelever som ärendet gäller.</w:t>
      </w:r>
    </w:p>
    <w:p xmlns:wp14="http://schemas.microsoft.com/office/word/2010/wordml" w:rsidP="508B733A" w14:paraId="3196A56B" wp14:textId="2F85E87C">
      <w:p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rFonts w:ascii="Calibri" w:hAnsi="Calibri" w:eastAsia="Calibri" w:cs="Calibri"/>
        </w:rPr>
      </w:pP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Eleven N. N. har före X.X haft frånvaro från sammanlagt ___ lektioner, varav lovlig frånvaro är ___ lektioner, olovlig frånvaro ___ lektioner och olovlig utredd frånvaro ___ lektioner.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 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(För DigiOne-pilotskolorna lägger man till anteckningar enligt DigiOne hit)</w:t>
      </w:r>
    </w:p>
    <w:p xmlns:wp14="http://schemas.microsoft.com/office/word/2010/wordml" w:rsidP="508B733A" w14:paraId="1831F624" wp14:textId="0CD89ED0">
      <w:p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rFonts w:ascii="Calibri" w:hAnsi="Calibri" w:eastAsia="Calibri" w:cs="Calibri"/>
        </w:rPr>
      </w:pP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Tidigt ingripande i frånvaro bidrar till att förebygga långvarig frånvaro och de utmaningar den medför för lärandet.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 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Lovlig frånvaro på grund av sjukdom eller semester kan också orsaka utmaningar för framskridandet i studierna.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 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Man bör fästa uppmärksamhet vid frånvaron och orsakerna till den för att eleven får det stöd hen behöver.</w:t>
      </w:r>
    </w:p>
    <w:p xmlns:wp14="http://schemas.microsoft.com/office/word/2010/wordml" w:rsidP="508B733A" w14:paraId="5143B0CC" wp14:textId="2FC6F1AE">
      <w:p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rFonts w:ascii="Calibri" w:hAnsi="Calibri" w:eastAsia="Calibri" w:cs="Calibri"/>
        </w:rPr>
      </w:pP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Klassläraren/-föreståndaren följer upp elevernas frånvaro och kontaktar vårdnadshavaren i enlighet med skolans plan.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 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Det är bra att kontakta skolan om du är orolig för ditt barns frånvaro.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 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Om du som vårdnadshavare behöver stöd för ditt barns frånvaro kan du kontakta också elevvårdens medarbetare.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 </w:t>
      </w: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När man utreder frånvaro söker man gemensamma lösningar för att stödja elevens skolgång.</w:t>
      </w:r>
    </w:p>
    <w:p xmlns:wp14="http://schemas.microsoft.com/office/word/2010/wordml" w:rsidP="508B733A" w14:paraId="3E3FA201" wp14:textId="678DEDE1">
      <w:p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rFonts w:ascii="Calibri" w:hAnsi="Calibri" w:eastAsia="Calibri" w:cs="Calibri"/>
        </w:rPr>
      </w:pP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Skolans kontaktuppfigter nedan:</w:t>
      </w:r>
    </w:p>
    <w:p xmlns:wp14="http://schemas.microsoft.com/office/word/2010/wordml" w:rsidP="508B733A" w14:paraId="0A44C9DD" wp14:textId="1785C68C">
      <w:pPr>
        <w:spacing w:after="160" w:line="259" w:lineRule="auto"/>
        <w:rPr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rFonts w:ascii="Calibri" w:hAnsi="Calibri" w:eastAsia="Calibri" w:cs="Calibri"/>
        </w:rPr>
      </w:pPr>
      <w:r>
        <w:rPr>
          <w:b w:val="0"/>
          <w:i w:val="0"/>
          <w:caps w:val="0"/>
          <w:smallCaps w:val="0"/>
          <w:color w:val="000000" w:themeColor="text1" w:themeTint="FF" w:themeShade="FF"/>
          <w:sz w:val="22"/>
          <w:rFonts w:ascii="Calibri" w:hAnsi="Calibri"/>
        </w:rPr>
        <w:t xml:space="preserve">klasslärare, specialklasslärare, studiehandledare, kurator, rektor osv.</w:t>
      </w:r>
    </w:p>
    <w:p xmlns:wp14="http://schemas.microsoft.com/office/word/2010/wordml" w:rsidP="508B733A" w14:paraId="2D17C64E" wp14:textId="22FF14F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508B733A" w14:paraId="74940ED5" wp14:textId="6CC0F46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508B733A" w14:paraId="2CF8DD6D" wp14:textId="7B821343">
      <w:pPr>
        <w:spacing w:after="160" w:line="259" w:lineRule="auto"/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508B733A" w14:paraId="46D100BB" wp14:textId="3E0B433E">
      <w:pPr>
        <w:spacing w:after="160" w:line="259" w:lineRule="auto"/>
        <w:ind w:left="14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i-FI"/>
        </w:rPr>
      </w:pPr>
    </w:p>
    <w:p xmlns:wp14="http://schemas.microsoft.com/office/word/2010/wordml" w:rsidP="508B733A" w14:paraId="0E11A86D" wp14:textId="34546E01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9CD6B4"/>
    <w:rsid w:val="34499A96"/>
    <w:rsid w:val="4ABEF3FD"/>
    <w:rsid w:val="508B733A"/>
    <w:rsid w:val="629CD6B4"/>
    <w:rsid w:val="7BED8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CD6B4"/>
  <w15:chartTrackingRefBased/>
  <w15:docId w15:val="{07D00D17-9EF8-498C-86A0-DAC3A10527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2023-05-03T07:04:13.4917230Z</dcterms:created>
  <dcterms:modified xsi:type="dcterms:W3CDTF">2023-05-03T07:06:20.7291209Z</dcterms:modified>
  <dc:creator>Könönen Eveliina</dc:creator>
  <lastModifiedBy>Könönen Eveliina</lastModifiedBy>
</coreProperties>
</file>