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8B733A" w14:paraId="1C111677" wp14:textId="5DD54B9D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Puudumisteade hooldajale</w:t>
      </w:r>
    </w:p>
    <w:p xmlns:wp14="http://schemas.microsoft.com/office/word/2010/wordml" w:rsidP="508B733A" w14:paraId="339AB967" wp14:textId="418CD33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732E0333" wp14:textId="0F7F6709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Hea hooldaja</w:t>
      </w:r>
    </w:p>
    <w:p xmlns:wp14="http://schemas.microsoft.com/office/word/2010/wordml" w:rsidP="508B733A" w14:paraId="7EA21E3C" wp14:textId="4F428E3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128E59E7" wp14:textId="63B1B341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caps w:val="0"/>
          <w:smallCaps w:val="0"/>
          <w:color w:val="000000" w:themeColor="text1" w:themeTint="FF" w:themeShade="FF"/>
          <w:sz w:val="22"/>
          <w:i/>
          <w:iCs/>
          <w:rFonts w:ascii="Calibri" w:hAnsi="Calibri"/>
        </w:rPr>
        <w:t xml:space="preserve">Vantaa linna „Kool kõigile – Kohalkäimise toetamise ja puudumistega tegelemise malli“ </w:t>
      </w:r>
      <w:r>
        <w:rPr>
          <w:b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kohaselt saadame teate neile hooldajatele, kelle lapse puudumiste arv ületab jälgimispiiri.</w:t>
      </w:r>
      <w:r>
        <w:rPr>
          <w:b w:val="0"/>
          <w:caps w:val="0"/>
          <w:smallCaps w:val="0"/>
          <w:color w:val="000000" w:themeColor="text1" w:themeTint="FF" w:themeShade="FF"/>
          <w:sz w:val="22"/>
          <w:i w:val="0"/>
          <w:rFonts w:ascii="Calibri" w:hAnsi="Calibri"/>
        </w:rPr>
        <w:t xml:space="preserve"> </w:t>
      </w:r>
      <w:r>
        <w:rPr>
          <w:b w:val="0"/>
          <w:caps w:val="0"/>
          <w:smallCaps w:val="0"/>
          <w:color w:val="000000" w:themeColor="text1" w:themeTint="FF" w:themeShade="FF"/>
          <w:sz w:val="22"/>
          <w:i w:val="0"/>
          <w:rFonts w:ascii="Calibri" w:hAnsi="Calibri"/>
        </w:rPr>
        <w:t xml:space="preserve">Teade saadetakse ka põhikooli kolmanda astme (7.–9. klassi) õpilastele, keda see puudutab.</w:t>
      </w:r>
    </w:p>
    <w:p xmlns:wp14="http://schemas.microsoft.com/office/word/2010/wordml" w:rsidP="508B733A" w14:paraId="3196A56B" wp14:textId="2F85E87C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Õpilasel N.N. on X/X seisuga kogunenud puudumisi kokku _ tundi, millest põhjusega puudumisi on _ tundi, põhjuseta puudumisi _ tundi ja klaaritud põhjuseta puudumisi _ tundi.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(DigiOne pilootkoolide puhul tehke siia DigiOne’ile vastavad märked)</w:t>
      </w:r>
    </w:p>
    <w:p xmlns:wp14="http://schemas.microsoft.com/office/word/2010/wordml" w:rsidP="508B733A" w14:paraId="1831F624" wp14:textId="0CD89ED0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Varajane puudumistega tegelemine aitab ennetada pikemaajalisi puudumisi ja nendega kaasnevaid õpiprobleeme.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Probleeme õppeedukuses võivad õpilasel põhjustada ka põhjusega puudumised haiguse ja puhkuse tõttu.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Puudumistele ja nende põhjustele on hea pöörata tähelepanu selleks, et õpilane saaks vajalikku tuge.</w:t>
      </w:r>
    </w:p>
    <w:p xmlns:wp14="http://schemas.microsoft.com/office/word/2010/wordml" w:rsidP="508B733A" w14:paraId="5143B0CC" wp14:textId="2FC6F1AE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Klassiõpetaja/-juhataja jälgib õpilaste puudumisi ja võtab hooldajaga kooli kava kohaselt ühendust.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Kui lapse puudumised valmistavad muret, oleks hea võtta kooliga ühendust.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Kui vajate hooldajana lapse puudumiste korral tuge, võite võtta ühendust ka õpilasabi töötajatega.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Puudumiste väljaselgitamisel otsime ühiseid lahendusi õpilase kooliskäimise toetamiseks.</w:t>
      </w:r>
    </w:p>
    <w:p xmlns:wp14="http://schemas.microsoft.com/office/word/2010/wordml" w:rsidP="508B733A" w14:paraId="3E3FA201" wp14:textId="678DEDE1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Allpool on kooli kontaktandmed:</w:t>
      </w:r>
    </w:p>
    <w:p xmlns:wp14="http://schemas.microsoft.com/office/word/2010/wordml" w:rsidP="508B733A" w14:paraId="0A44C9DD" wp14:textId="1785C68C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klassijuhataja, laiapõhjaline eripedagoog, õppenõustaja, kuraator, direktor jne.</w:t>
      </w:r>
    </w:p>
    <w:p xmlns:wp14="http://schemas.microsoft.com/office/word/2010/wordml" w:rsidP="508B733A" w14:paraId="2D17C64E" wp14:textId="22FF14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74940ED5" wp14:textId="6CC0F46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2CF8DD6D" wp14:textId="7B821343">
      <w:pPr>
        <w:spacing w:after="160" w:line="25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46D100BB" wp14:textId="3E0B433E">
      <w:pPr>
        <w:spacing w:after="160" w:line="25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0E11A86D" wp14:textId="34546E0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CD6B4"/>
    <w:rsid w:val="34499A96"/>
    <w:rsid w:val="4ABEF3FD"/>
    <w:rsid w:val="508B733A"/>
    <w:rsid w:val="629CD6B4"/>
    <w:rsid w:val="7BED8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D6B4"/>
  <w15:chartTrackingRefBased/>
  <w15:docId w15:val="{07D00D17-9EF8-498C-86A0-DAC3A10527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2023-05-03T07:04:13.4917230Z</dcterms:created>
  <dcterms:modified xsi:type="dcterms:W3CDTF">2023-05-03T07:06:20.7291209Z</dcterms:modified>
  <dc:creator>Könönen Eveliina</dc:creator>
  <lastModifiedBy>Könönen Eveliina</lastModifiedBy>
</coreProperties>
</file>